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C5C" w:rsidRPr="00496B36" w:rsidRDefault="00FB1C5C" w:rsidP="00FB1C5C">
      <w:pPr>
        <w:spacing w:after="0" w:line="480" w:lineRule="auto"/>
        <w:jc w:val="center"/>
        <w:rPr>
          <w:rFonts w:cs="Times New Roman"/>
          <w:color w:val="444444"/>
          <w:szCs w:val="24"/>
          <w:shd w:val="clear" w:color="auto" w:fill="FFFFFF"/>
        </w:rPr>
      </w:pPr>
    </w:p>
    <w:p w:rsidR="00FB1C5C" w:rsidRPr="00496B36" w:rsidRDefault="00FB1C5C" w:rsidP="00FB1C5C">
      <w:pPr>
        <w:spacing w:after="0" w:line="480" w:lineRule="auto"/>
        <w:jc w:val="center"/>
        <w:rPr>
          <w:rFonts w:cs="Times New Roman"/>
          <w:color w:val="444444"/>
          <w:szCs w:val="24"/>
          <w:shd w:val="clear" w:color="auto" w:fill="FFFFFF"/>
        </w:rPr>
      </w:pPr>
    </w:p>
    <w:p w:rsidR="00FB1C5C" w:rsidRDefault="00FB1C5C" w:rsidP="00FB1C5C">
      <w:pPr>
        <w:spacing w:after="0" w:line="480" w:lineRule="auto"/>
        <w:jc w:val="center"/>
        <w:rPr>
          <w:rFonts w:cs="Times New Roman"/>
          <w:color w:val="444444"/>
          <w:szCs w:val="24"/>
          <w:shd w:val="clear" w:color="auto" w:fill="FFFFFF"/>
        </w:rPr>
      </w:pPr>
    </w:p>
    <w:p w:rsidR="00FB1C5C" w:rsidRDefault="00FB1C5C" w:rsidP="00FB1C5C">
      <w:pPr>
        <w:spacing w:after="0" w:line="480" w:lineRule="auto"/>
        <w:jc w:val="center"/>
        <w:rPr>
          <w:rFonts w:cs="Times New Roman"/>
          <w:color w:val="444444"/>
          <w:szCs w:val="24"/>
          <w:shd w:val="clear" w:color="auto" w:fill="FFFFFF"/>
        </w:rPr>
      </w:pPr>
    </w:p>
    <w:p w:rsidR="00FB1C5C" w:rsidRDefault="00FB1C5C" w:rsidP="00FB1C5C">
      <w:pPr>
        <w:spacing w:after="0" w:line="480" w:lineRule="auto"/>
        <w:jc w:val="center"/>
        <w:rPr>
          <w:rFonts w:cs="Times New Roman"/>
          <w:color w:val="444444"/>
          <w:szCs w:val="24"/>
          <w:shd w:val="clear" w:color="auto" w:fill="FFFFFF"/>
        </w:rPr>
      </w:pPr>
    </w:p>
    <w:p w:rsidR="00FB1C5C" w:rsidRDefault="00FB1C5C" w:rsidP="00FB1C5C">
      <w:pPr>
        <w:spacing w:after="0" w:line="480" w:lineRule="auto"/>
        <w:jc w:val="center"/>
        <w:rPr>
          <w:rFonts w:cs="Times New Roman"/>
          <w:color w:val="444444"/>
          <w:szCs w:val="24"/>
          <w:shd w:val="clear" w:color="auto" w:fill="FFFFFF"/>
        </w:rPr>
      </w:pPr>
    </w:p>
    <w:p w:rsidR="00FB1C5C" w:rsidRDefault="00FB1C5C" w:rsidP="00FB1C5C">
      <w:pPr>
        <w:spacing w:after="0" w:line="480" w:lineRule="auto"/>
        <w:jc w:val="center"/>
        <w:rPr>
          <w:rFonts w:cs="Times New Roman"/>
          <w:color w:val="444444"/>
          <w:szCs w:val="24"/>
          <w:shd w:val="clear" w:color="auto" w:fill="FFFFFF"/>
        </w:rPr>
      </w:pPr>
    </w:p>
    <w:p w:rsid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bookmarkStart w:id="0" w:name="_GoBack"/>
      <w:r w:rsidRPr="00FB1C5C">
        <w:rPr>
          <w:rFonts w:cs="Times New Roman"/>
          <w:color w:val="444444"/>
          <w:szCs w:val="24"/>
          <w:shd w:val="clear" w:color="auto" w:fill="FFFFFF"/>
        </w:rPr>
        <w:t>Chronic Diseases and Health Care Delivery</w:t>
      </w:r>
    </w:p>
    <w:bookmarkEnd w:id="0"/>
    <w:p w:rsidR="00FB1C5C" w:rsidRPr="00FB1C5C" w:rsidRDefault="00FB1C5C" w:rsidP="00FB1C5C">
      <w:pPr>
        <w:spacing w:after="0" w:line="480" w:lineRule="auto"/>
        <w:jc w:val="center"/>
        <w:rPr>
          <w:rFonts w:cs="Times New Roman"/>
          <w:color w:val="444444"/>
          <w:szCs w:val="24"/>
          <w:shd w:val="clear" w:color="auto" w:fill="FFFFFF"/>
        </w:rPr>
      </w:pPr>
      <w:r w:rsidRPr="00FB1C5C">
        <w:rPr>
          <w:rFonts w:cs="Times New Roman"/>
          <w:color w:val="444444"/>
          <w:szCs w:val="24"/>
          <w:shd w:val="clear" w:color="auto" w:fill="FFFFFF"/>
        </w:rPr>
        <w:t>Name</w:t>
      </w:r>
    </w:p>
    <w:p w:rsidR="00FB1C5C" w:rsidRPr="00FB1C5C" w:rsidRDefault="00FB1C5C" w:rsidP="00FB1C5C">
      <w:pPr>
        <w:spacing w:after="0" w:line="480" w:lineRule="auto"/>
        <w:jc w:val="center"/>
        <w:rPr>
          <w:rFonts w:cs="Times New Roman"/>
          <w:color w:val="444444"/>
          <w:szCs w:val="24"/>
          <w:shd w:val="clear" w:color="auto" w:fill="FFFFFF"/>
        </w:rPr>
      </w:pPr>
      <w:r w:rsidRPr="00FB1C5C">
        <w:rPr>
          <w:rFonts w:cs="Times New Roman"/>
          <w:color w:val="444444"/>
          <w:szCs w:val="24"/>
          <w:shd w:val="clear" w:color="auto" w:fill="FFFFFF"/>
        </w:rPr>
        <w:t>Institution</w:t>
      </w:r>
    </w:p>
    <w:p w:rsidR="00FB1C5C" w:rsidRPr="00FB1C5C" w:rsidRDefault="00FB1C5C" w:rsidP="00FB1C5C">
      <w:pPr>
        <w:spacing w:after="0" w:line="480" w:lineRule="auto"/>
        <w:jc w:val="center"/>
        <w:rPr>
          <w:rFonts w:cs="Times New Roman"/>
          <w:color w:val="444444"/>
          <w:szCs w:val="24"/>
          <w:shd w:val="clear" w:color="auto" w:fill="FFFFFF"/>
        </w:rPr>
      </w:pPr>
      <w:r w:rsidRPr="00FB1C5C">
        <w:rPr>
          <w:rFonts w:cs="Times New Roman"/>
          <w:color w:val="444444"/>
          <w:szCs w:val="24"/>
          <w:shd w:val="clear" w:color="auto" w:fill="FFFFFF"/>
        </w:rPr>
        <w:t>Tutor</w:t>
      </w:r>
    </w:p>
    <w:p w:rsidR="00FB1C5C" w:rsidRPr="00FB1C5C" w:rsidRDefault="00FB1C5C" w:rsidP="00FB1C5C">
      <w:pPr>
        <w:spacing w:after="0" w:line="480" w:lineRule="auto"/>
        <w:jc w:val="center"/>
        <w:rPr>
          <w:rFonts w:cs="Times New Roman"/>
          <w:color w:val="444444"/>
          <w:szCs w:val="24"/>
          <w:shd w:val="clear" w:color="auto" w:fill="FFFFFF"/>
        </w:rPr>
      </w:pPr>
      <w:r w:rsidRPr="00FB1C5C">
        <w:rPr>
          <w:rFonts w:cs="Times New Roman"/>
          <w:color w:val="444444"/>
          <w:szCs w:val="24"/>
          <w:shd w:val="clear" w:color="auto" w:fill="FFFFFF"/>
        </w:rPr>
        <w:t>Course</w:t>
      </w:r>
    </w:p>
    <w:p w:rsidR="00FB1C5C" w:rsidRPr="00FB1C5C" w:rsidRDefault="00FB1C5C" w:rsidP="00FB1C5C">
      <w:pPr>
        <w:spacing w:after="0" w:line="480" w:lineRule="auto"/>
        <w:jc w:val="center"/>
        <w:rPr>
          <w:rFonts w:cs="Times New Roman"/>
          <w:color w:val="444444"/>
          <w:szCs w:val="24"/>
          <w:shd w:val="clear" w:color="auto" w:fill="FFFFFF"/>
        </w:rPr>
      </w:pPr>
      <w:r w:rsidRPr="00FB1C5C">
        <w:rPr>
          <w:rFonts w:cs="Times New Roman"/>
          <w:color w:val="444444"/>
          <w:szCs w:val="24"/>
          <w:shd w:val="clear" w:color="auto" w:fill="FFFFFF"/>
        </w:rPr>
        <w:t>Date</w:t>
      </w: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r w:rsidRPr="00FB1C5C">
        <w:rPr>
          <w:rFonts w:cs="Times New Roman"/>
          <w:color w:val="444444"/>
          <w:szCs w:val="24"/>
          <w:shd w:val="clear" w:color="auto" w:fill="FFFFFF"/>
        </w:rPr>
        <w:t> </w:t>
      </w:r>
    </w:p>
    <w:p w:rsidR="00FB1C5C" w:rsidRDefault="00FB1C5C">
      <w:pPr>
        <w:rPr>
          <w:rFonts w:cs="Times New Roman"/>
          <w:color w:val="444444"/>
          <w:szCs w:val="24"/>
          <w:shd w:val="clear" w:color="auto" w:fill="FFFFFF"/>
        </w:rPr>
      </w:pPr>
      <w:r>
        <w:rPr>
          <w:rFonts w:cs="Times New Roman"/>
          <w:color w:val="444444"/>
          <w:szCs w:val="24"/>
          <w:shd w:val="clear" w:color="auto" w:fill="FFFFFF"/>
        </w:rPr>
        <w:br w:type="page"/>
      </w:r>
    </w:p>
    <w:p w:rsidR="00FB1C5C" w:rsidRPr="00FB1C5C" w:rsidRDefault="00FB1C5C" w:rsidP="00FB1C5C">
      <w:pPr>
        <w:spacing w:after="0" w:line="480" w:lineRule="auto"/>
        <w:ind w:firstLine="720"/>
        <w:rPr>
          <w:rFonts w:cs="Times New Roman"/>
          <w:color w:val="444444"/>
          <w:szCs w:val="24"/>
          <w:shd w:val="clear" w:color="auto" w:fill="FFFFFF"/>
        </w:rPr>
      </w:pPr>
      <w:r w:rsidRPr="00FB1C5C">
        <w:rPr>
          <w:rFonts w:cs="Times New Roman"/>
          <w:color w:val="444444"/>
          <w:szCs w:val="24"/>
          <w:shd w:val="clear" w:color="auto" w:fill="FFFFFF"/>
        </w:rPr>
        <w:lastRenderedPageBreak/>
        <w:t>The following paper comprehensively discusses the effects of chronic diseases on health care delivery system; strategies on how to reduce health care cost system. The paper analyzes in depth, the health care cost of treating chronic diseases and why it is important in healthcare management. Moreover, the paper points out the impact of healthcare management of chronic disease on healthcare managers.</w:t>
      </w:r>
    </w:p>
    <w:p w:rsidR="00FB1C5C" w:rsidRPr="00FB1C5C" w:rsidRDefault="00FB1C5C" w:rsidP="00FB1C5C">
      <w:pPr>
        <w:spacing w:after="0" w:line="480" w:lineRule="auto"/>
        <w:ind w:firstLine="720"/>
        <w:rPr>
          <w:rFonts w:cs="Times New Roman"/>
          <w:color w:val="444444"/>
          <w:szCs w:val="24"/>
          <w:shd w:val="clear" w:color="auto" w:fill="FFFFFF"/>
        </w:rPr>
      </w:pPr>
      <w:r w:rsidRPr="00FB1C5C">
        <w:rPr>
          <w:rFonts w:cs="Times New Roman"/>
          <w:color w:val="444444"/>
          <w:szCs w:val="24"/>
          <w:shd w:val="clear" w:color="auto" w:fill="FFFFFF"/>
        </w:rPr>
        <w:t>Chronic diseases are those that continue after a long period of time. It is not possible to vaccinate people against chronic diseases. It is not easy to cure these diseases. Age, behaviors that are risky to health like smoking tobacco and poor dieting are some of the factors that contribute to chronic diseases. Examples of these diseases and conditions are: diabetes mellitus, hypertension, arthritis and depression (Prince, Wu, Guo, Robledo, O'Donnell, Sullivan, &amp; Yusuf, 2015).</w:t>
      </w:r>
    </w:p>
    <w:p w:rsidR="00FB1C5C" w:rsidRPr="00FB1C5C" w:rsidRDefault="00FB1C5C" w:rsidP="00FB1C5C">
      <w:pPr>
        <w:spacing w:after="0" w:line="480" w:lineRule="auto"/>
        <w:ind w:firstLine="720"/>
        <w:rPr>
          <w:rFonts w:cs="Times New Roman"/>
          <w:color w:val="444444"/>
          <w:szCs w:val="24"/>
          <w:shd w:val="clear" w:color="auto" w:fill="FFFFFF"/>
        </w:rPr>
      </w:pPr>
      <w:r w:rsidRPr="00FB1C5C">
        <w:rPr>
          <w:rFonts w:cs="Times New Roman"/>
          <w:color w:val="444444"/>
          <w:szCs w:val="24"/>
          <w:shd w:val="clear" w:color="auto" w:fill="FFFFFF"/>
        </w:rPr>
        <w:t>Chronic conditions and diseases are ever increasing, especially among the adult population. Research indicates that more than half of the adult population suffer from these conditions. This increase has severe cost implications to both private and public insurance companies and the families of the sick people. For example in 2012 alone, the cost of diagnosing diabetes was $245 billion while that of cardiovascular diseases was at $316.1 billion between 2012 and 2013 (Bauer, Briss, Goodman &amp; Bowman, 2014).</w:t>
      </w:r>
    </w:p>
    <w:p w:rsidR="00FB1C5C" w:rsidRPr="00FB1C5C" w:rsidRDefault="00FB1C5C" w:rsidP="00FB1C5C">
      <w:pPr>
        <w:spacing w:after="0" w:line="480" w:lineRule="auto"/>
        <w:ind w:firstLine="720"/>
        <w:rPr>
          <w:rFonts w:cs="Times New Roman"/>
          <w:color w:val="444444"/>
          <w:szCs w:val="24"/>
          <w:shd w:val="clear" w:color="auto" w:fill="FFFFFF"/>
        </w:rPr>
      </w:pPr>
      <w:r w:rsidRPr="00FB1C5C">
        <w:rPr>
          <w:rFonts w:cs="Times New Roman"/>
          <w:color w:val="444444"/>
          <w:szCs w:val="24"/>
          <w:shd w:val="clear" w:color="auto" w:fill="FFFFFF"/>
        </w:rPr>
        <w:t>Some forms of chronic diseases and complications are preventable. It is upon the people themselves to change their individual choices. People should practice healthy eating habits and do more exercise. Smoking tobacco and excessive drinking are risky behaviors that contribute to chronic conditions. These are preventive mechanisms that can collectively reduce the costs associated with chronic conditions and diseases (Shield, Parry, &amp; Rehm, 2014).</w:t>
      </w:r>
    </w:p>
    <w:p w:rsidR="00FB1C5C" w:rsidRPr="00FB1C5C" w:rsidRDefault="00FB1C5C" w:rsidP="00FB1C5C">
      <w:pPr>
        <w:spacing w:after="0" w:line="480" w:lineRule="auto"/>
        <w:ind w:firstLine="720"/>
        <w:rPr>
          <w:rFonts w:cs="Times New Roman"/>
          <w:color w:val="444444"/>
          <w:szCs w:val="24"/>
          <w:shd w:val="clear" w:color="auto" w:fill="FFFFFF"/>
        </w:rPr>
      </w:pPr>
      <w:r w:rsidRPr="00FB1C5C">
        <w:rPr>
          <w:rFonts w:cs="Times New Roman"/>
          <w:color w:val="444444"/>
          <w:szCs w:val="24"/>
          <w:shd w:val="clear" w:color="auto" w:fill="FFFFFF"/>
        </w:rPr>
        <w:lastRenderedPageBreak/>
        <w:t>The healthcare cost on chronic conditions is relatively high. Insurance companies pay a lot of money to cater for expenditures associated with chronic diseases. Moreover, individuals who are affected and their families use a lot of out of pocket money to address the same. The cost is even higher when an individual suffers from multiple chronic condition (MCC). These condition refers to when patient suffers from two or more chronic condition, for instance diabetes and congestive heart failure (Bauer, Briss, Goodman &amp; Bowman, 2014).</w:t>
      </w:r>
    </w:p>
    <w:p w:rsidR="00FB1C5C" w:rsidRPr="00FB1C5C" w:rsidRDefault="00FB1C5C" w:rsidP="00FB1C5C">
      <w:pPr>
        <w:spacing w:after="0" w:line="480" w:lineRule="auto"/>
        <w:ind w:firstLine="720"/>
        <w:rPr>
          <w:rFonts w:cs="Times New Roman"/>
          <w:color w:val="444444"/>
          <w:szCs w:val="24"/>
          <w:shd w:val="clear" w:color="auto" w:fill="FFFFFF"/>
        </w:rPr>
      </w:pPr>
      <w:r w:rsidRPr="00FB1C5C">
        <w:rPr>
          <w:rFonts w:cs="Times New Roman"/>
          <w:color w:val="444444"/>
          <w:szCs w:val="24"/>
          <w:shd w:val="clear" w:color="auto" w:fill="FFFFFF"/>
        </w:rPr>
        <w:t>Patients with more than one chronic conditions needs complex healthcare system. The elderly people with suffer from renal failure, spinal cord problems, heart failure, diabetes and other chronic conditions incur greater expenditure on healthcare than non-elderly people. Healthcare apparatus and communities incur a lot of expenditure trying to manage illnesses. Moreover, these patients have incur indirect costs since they are not productive (Prince, Wu, Guo, Robledo, O'Donnell, Sullivan &amp; Yusuf, 2015).</w:t>
      </w:r>
    </w:p>
    <w:p w:rsidR="00FB1C5C" w:rsidRPr="00FB1C5C" w:rsidRDefault="00FB1C5C" w:rsidP="00FB1C5C">
      <w:pPr>
        <w:spacing w:after="0" w:line="480" w:lineRule="auto"/>
        <w:ind w:firstLine="720"/>
        <w:rPr>
          <w:rFonts w:cs="Times New Roman"/>
          <w:color w:val="444444"/>
          <w:szCs w:val="24"/>
          <w:shd w:val="clear" w:color="auto" w:fill="FFFFFF"/>
        </w:rPr>
      </w:pPr>
      <w:r w:rsidRPr="00FB1C5C">
        <w:rPr>
          <w:rFonts w:cs="Times New Roman"/>
          <w:color w:val="444444"/>
          <w:szCs w:val="24"/>
          <w:shd w:val="clear" w:color="auto" w:fill="FFFFFF"/>
        </w:rPr>
        <w:t>To reduce costs associated with chronic conditions in United States, patient-centered medical homes, abbreviated as PCMH and Accountable Care Organizations (ACO) must be strengthened and sustained. These models are supposed to replace the traditional ones. These models are patient-centered, and their advantages outweigh models that are disease centered. Although these models may have some shortcomings, the government can adopt policies that ensure they give ongoing care to patients with chronic conditions (Shield, Parry &amp; Rehm, 2014).</w:t>
      </w:r>
    </w:p>
    <w:p w:rsidR="00FB1C5C" w:rsidRPr="00FB1C5C" w:rsidRDefault="00FB1C5C" w:rsidP="00FB1C5C">
      <w:pPr>
        <w:spacing w:after="0" w:line="480" w:lineRule="auto"/>
        <w:rPr>
          <w:rFonts w:cs="Times New Roman"/>
          <w:color w:val="444444"/>
          <w:szCs w:val="24"/>
          <w:shd w:val="clear" w:color="auto" w:fill="FFFFFF"/>
        </w:rPr>
      </w:pPr>
      <w:r w:rsidRPr="00FB1C5C">
        <w:rPr>
          <w:rFonts w:cs="Times New Roman"/>
          <w:color w:val="444444"/>
          <w:szCs w:val="24"/>
          <w:shd w:val="clear" w:color="auto" w:fill="FFFFFF"/>
        </w:rPr>
        <w:t xml:space="preserve">In a nutshell, chronic diseases and conditions has profound impact on healthcare costs. Insurance payers, communities, families and individuals incur direct and indirect costs. Incidences of chronic conditions and diseases are on increase. To reduce the cost, government must implement policies that encourage healthy lifestyles. It must encourage adoption of patient-centered and Accountable Care Organizations that support people with chronic conditions. The government </w:t>
      </w:r>
      <w:r w:rsidRPr="00FB1C5C">
        <w:rPr>
          <w:rFonts w:cs="Times New Roman"/>
          <w:color w:val="444444"/>
          <w:szCs w:val="24"/>
          <w:shd w:val="clear" w:color="auto" w:fill="FFFFFF"/>
        </w:rPr>
        <w:lastRenderedPageBreak/>
        <w:t>has to increase its expenditure on chronic diseases and use science based evidence when approaching the issue. Most importantly, people must make healthy choices since some of these conditions are preventable.</w:t>
      </w:r>
    </w:p>
    <w:p w:rsidR="00FB1C5C" w:rsidRPr="00FB1C5C" w:rsidRDefault="00FB1C5C" w:rsidP="00FB1C5C">
      <w:pPr>
        <w:spacing w:after="0" w:line="480" w:lineRule="auto"/>
        <w:rPr>
          <w:rFonts w:cs="Times New Roman"/>
          <w:color w:val="444444"/>
          <w:szCs w:val="24"/>
          <w:shd w:val="clear" w:color="auto" w:fill="FFFFFF"/>
        </w:rPr>
      </w:pPr>
    </w:p>
    <w:p w:rsidR="00FB1C5C" w:rsidRPr="00FB1C5C" w:rsidRDefault="00FB1C5C" w:rsidP="00FB1C5C">
      <w:pPr>
        <w:spacing w:after="0" w:line="480" w:lineRule="auto"/>
        <w:rPr>
          <w:rFonts w:cs="Times New Roman"/>
          <w:color w:val="444444"/>
          <w:szCs w:val="24"/>
          <w:shd w:val="clear" w:color="auto" w:fill="FFFFFF"/>
        </w:rPr>
      </w:pPr>
    </w:p>
    <w:p w:rsidR="00FB1C5C" w:rsidRPr="00FB1C5C" w:rsidRDefault="00FB1C5C" w:rsidP="00FB1C5C">
      <w:pPr>
        <w:spacing w:after="0" w:line="480" w:lineRule="auto"/>
        <w:rPr>
          <w:rFonts w:cs="Times New Roman"/>
          <w:color w:val="444444"/>
          <w:szCs w:val="24"/>
          <w:shd w:val="clear" w:color="auto" w:fill="FFFFFF"/>
        </w:rPr>
      </w:pPr>
    </w:p>
    <w:p w:rsidR="00FB1C5C" w:rsidRPr="00FB1C5C" w:rsidRDefault="00FB1C5C" w:rsidP="00FB1C5C">
      <w:pPr>
        <w:spacing w:after="0" w:line="480" w:lineRule="auto"/>
        <w:rPr>
          <w:rFonts w:cs="Times New Roman"/>
          <w:color w:val="444444"/>
          <w:szCs w:val="24"/>
          <w:shd w:val="clear" w:color="auto" w:fill="FFFFFF"/>
        </w:rPr>
      </w:pPr>
    </w:p>
    <w:p w:rsidR="00FB1C5C" w:rsidRPr="00FB1C5C" w:rsidRDefault="00FB1C5C" w:rsidP="00FB1C5C">
      <w:pPr>
        <w:spacing w:after="0" w:line="480" w:lineRule="auto"/>
        <w:rPr>
          <w:rFonts w:cs="Times New Roman"/>
          <w:color w:val="444444"/>
          <w:szCs w:val="24"/>
          <w:shd w:val="clear" w:color="auto" w:fill="FFFFFF"/>
        </w:rPr>
      </w:pPr>
    </w:p>
    <w:p w:rsidR="00FB1C5C" w:rsidRPr="00FB1C5C" w:rsidRDefault="00FB1C5C" w:rsidP="00FB1C5C">
      <w:pPr>
        <w:spacing w:after="0" w:line="480" w:lineRule="auto"/>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p>
    <w:p w:rsidR="00FB1C5C" w:rsidRPr="00FB1C5C" w:rsidRDefault="00FB1C5C" w:rsidP="00FB1C5C">
      <w:pPr>
        <w:spacing w:after="0" w:line="480" w:lineRule="auto"/>
        <w:jc w:val="center"/>
        <w:rPr>
          <w:rFonts w:cs="Times New Roman"/>
          <w:color w:val="444444"/>
          <w:szCs w:val="24"/>
          <w:shd w:val="clear" w:color="auto" w:fill="FFFFFF"/>
        </w:rPr>
      </w:pPr>
      <w:r w:rsidRPr="00FB1C5C">
        <w:rPr>
          <w:rFonts w:cs="Times New Roman"/>
          <w:color w:val="444444"/>
          <w:szCs w:val="24"/>
          <w:shd w:val="clear" w:color="auto" w:fill="FFFFFF"/>
        </w:rPr>
        <w:t> </w:t>
      </w:r>
    </w:p>
    <w:p w:rsidR="00FB1C5C" w:rsidRDefault="00FB1C5C">
      <w:pPr>
        <w:rPr>
          <w:rFonts w:cs="Times New Roman"/>
          <w:color w:val="444444"/>
          <w:szCs w:val="24"/>
          <w:shd w:val="clear" w:color="auto" w:fill="FFFFFF"/>
        </w:rPr>
      </w:pPr>
      <w:r>
        <w:rPr>
          <w:rFonts w:cs="Times New Roman"/>
          <w:color w:val="444444"/>
          <w:szCs w:val="24"/>
          <w:shd w:val="clear" w:color="auto" w:fill="FFFFFF"/>
        </w:rPr>
        <w:br w:type="page"/>
      </w:r>
    </w:p>
    <w:p w:rsidR="00FB1C5C" w:rsidRPr="00FB1C5C" w:rsidRDefault="00FB1C5C" w:rsidP="00FB1C5C">
      <w:pPr>
        <w:spacing w:after="0" w:line="480" w:lineRule="auto"/>
        <w:jc w:val="center"/>
        <w:rPr>
          <w:rFonts w:cs="Times New Roman"/>
          <w:color w:val="444444"/>
          <w:szCs w:val="24"/>
          <w:shd w:val="clear" w:color="auto" w:fill="FFFFFF"/>
        </w:rPr>
      </w:pPr>
      <w:r w:rsidRPr="00FB1C5C">
        <w:rPr>
          <w:rFonts w:cs="Times New Roman"/>
          <w:color w:val="444444"/>
          <w:szCs w:val="24"/>
          <w:shd w:val="clear" w:color="auto" w:fill="FFFFFF"/>
        </w:rPr>
        <w:lastRenderedPageBreak/>
        <w:t>References</w:t>
      </w:r>
    </w:p>
    <w:p w:rsidR="00FB1C5C" w:rsidRPr="00FB1C5C" w:rsidRDefault="00FB1C5C" w:rsidP="00FB1C5C">
      <w:pPr>
        <w:spacing w:after="0" w:line="480" w:lineRule="auto"/>
        <w:jc w:val="center"/>
        <w:rPr>
          <w:rFonts w:cs="Times New Roman"/>
          <w:color w:val="444444"/>
          <w:szCs w:val="24"/>
          <w:shd w:val="clear" w:color="auto" w:fill="FFFFFF"/>
        </w:rPr>
      </w:pPr>
      <w:r w:rsidRPr="00FB1C5C">
        <w:rPr>
          <w:rFonts w:cs="Times New Roman"/>
          <w:color w:val="444444"/>
          <w:szCs w:val="24"/>
          <w:shd w:val="clear" w:color="auto" w:fill="FFFFFF"/>
        </w:rPr>
        <w:t>Bauer, U. E., Briss, P. A., Goodman, R. A., &amp; Bowman, B. A. (2014). Prevention of chronic disease in the 21st century: elimination of the leading preventable causes of premature death and disability in the USA. The Lancet, 384(9937), 45-52.</w:t>
      </w:r>
    </w:p>
    <w:p w:rsidR="00FB1C5C" w:rsidRPr="00FB1C5C" w:rsidRDefault="00FB1C5C" w:rsidP="00FB1C5C">
      <w:pPr>
        <w:spacing w:after="0" w:line="480" w:lineRule="auto"/>
        <w:jc w:val="center"/>
        <w:rPr>
          <w:rFonts w:cs="Times New Roman"/>
          <w:color w:val="444444"/>
          <w:szCs w:val="24"/>
          <w:shd w:val="clear" w:color="auto" w:fill="FFFFFF"/>
        </w:rPr>
      </w:pPr>
      <w:r w:rsidRPr="00FB1C5C">
        <w:rPr>
          <w:rFonts w:cs="Times New Roman"/>
          <w:color w:val="444444"/>
          <w:szCs w:val="24"/>
          <w:shd w:val="clear" w:color="auto" w:fill="FFFFFF"/>
        </w:rPr>
        <w:t>Prince, M. J., Wu, F., Guo, Y., Robledo, L. M. G., O'Donnell, M., Sullivan, R., &amp; Yusuf, S. (2015). The burden of disease in older people and implications for health policy and practice. The Lancet, 385(9967), 549-562.</w:t>
      </w:r>
    </w:p>
    <w:p w:rsidR="00FB1C5C" w:rsidRPr="00496B36" w:rsidRDefault="00FB1C5C" w:rsidP="00FB1C5C">
      <w:pPr>
        <w:spacing w:after="0" w:line="480" w:lineRule="auto"/>
        <w:jc w:val="center"/>
        <w:rPr>
          <w:rFonts w:cs="Times New Roman"/>
          <w:color w:val="444444"/>
          <w:szCs w:val="24"/>
          <w:shd w:val="clear" w:color="auto" w:fill="FFFFFF"/>
        </w:rPr>
      </w:pPr>
      <w:r w:rsidRPr="00FB1C5C">
        <w:rPr>
          <w:rFonts w:cs="Times New Roman"/>
          <w:color w:val="444444"/>
          <w:szCs w:val="24"/>
          <w:shd w:val="clear" w:color="auto" w:fill="FFFFFF"/>
        </w:rPr>
        <w:t>Shield, K. D., Parry, C., &amp; Rehm, J. (2014). Chronic diseases and conditions related to alcohol use. Alcohol research: current reviews, 35(2), 155.</w:t>
      </w:r>
    </w:p>
    <w:p w:rsidR="00FB1C5C" w:rsidRPr="00496B36" w:rsidRDefault="00FB1C5C" w:rsidP="00FB1C5C">
      <w:pPr>
        <w:spacing w:after="0" w:line="480" w:lineRule="auto"/>
        <w:jc w:val="center"/>
        <w:rPr>
          <w:rFonts w:cs="Times New Roman"/>
          <w:color w:val="444444"/>
          <w:szCs w:val="24"/>
          <w:shd w:val="clear" w:color="auto" w:fill="FFFFFF"/>
        </w:rPr>
      </w:pPr>
    </w:p>
    <w:p w:rsidR="00FB1C5C" w:rsidRPr="00496B36" w:rsidRDefault="00FB1C5C" w:rsidP="00FB1C5C">
      <w:pPr>
        <w:spacing w:after="0" w:line="480" w:lineRule="auto"/>
        <w:jc w:val="center"/>
        <w:rPr>
          <w:rFonts w:cs="Times New Roman"/>
          <w:color w:val="444444"/>
          <w:szCs w:val="24"/>
          <w:shd w:val="clear" w:color="auto" w:fill="FFFFFF"/>
        </w:rPr>
      </w:pPr>
    </w:p>
    <w:p w:rsidR="00FB1C5C" w:rsidRPr="00496B36" w:rsidRDefault="00FB1C5C" w:rsidP="00FB1C5C">
      <w:pPr>
        <w:spacing w:after="0" w:line="480" w:lineRule="auto"/>
        <w:rPr>
          <w:rFonts w:cs="Times New Roman"/>
          <w:color w:val="444444"/>
          <w:szCs w:val="24"/>
          <w:shd w:val="clear" w:color="auto" w:fill="FFFFFF"/>
        </w:rPr>
      </w:pPr>
    </w:p>
    <w:p w:rsidR="00FB1C5C" w:rsidRPr="00496B36" w:rsidRDefault="00FB1C5C" w:rsidP="00FB1C5C">
      <w:pPr>
        <w:rPr>
          <w:rFonts w:cs="Times New Roman"/>
          <w:color w:val="444444"/>
          <w:szCs w:val="24"/>
          <w:shd w:val="clear" w:color="auto" w:fill="FFFFFF"/>
        </w:rPr>
      </w:pPr>
      <w:r w:rsidRPr="00496B36">
        <w:rPr>
          <w:rFonts w:cs="Times New Roman"/>
          <w:color w:val="444444"/>
          <w:szCs w:val="24"/>
          <w:shd w:val="clear" w:color="auto" w:fill="FFFFFF"/>
        </w:rPr>
        <w:br w:type="page"/>
      </w:r>
    </w:p>
    <w:p w:rsidR="00FB1C5C" w:rsidRDefault="00FB1C5C" w:rsidP="00FB1C5C">
      <w:pPr>
        <w:spacing w:after="0" w:line="480" w:lineRule="auto"/>
        <w:rPr>
          <w:rFonts w:ascii="Arial" w:hAnsi="Arial" w:cs="Arial"/>
          <w:color w:val="222222"/>
          <w:sz w:val="20"/>
          <w:szCs w:val="20"/>
          <w:shd w:val="clear" w:color="auto" w:fill="FFFFFF"/>
        </w:rPr>
      </w:pPr>
    </w:p>
    <w:p w:rsidR="00FB1C5C" w:rsidRPr="00496B36" w:rsidRDefault="00FB1C5C" w:rsidP="00FB1C5C">
      <w:pPr>
        <w:spacing w:after="0" w:line="480" w:lineRule="auto"/>
        <w:rPr>
          <w:rFonts w:cs="Times New Roman"/>
          <w:b/>
          <w:szCs w:val="24"/>
        </w:rPr>
      </w:pPr>
    </w:p>
    <w:p w:rsidR="004E11F4" w:rsidRDefault="004E11F4"/>
    <w:sectPr w:rsidR="004E11F4" w:rsidSect="004C0D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7B2B" w:rsidRDefault="004C7B2B" w:rsidP="00FB1C5C">
      <w:pPr>
        <w:spacing w:after="0" w:line="240" w:lineRule="auto"/>
      </w:pPr>
      <w:r>
        <w:separator/>
      </w:r>
    </w:p>
  </w:endnote>
  <w:endnote w:type="continuationSeparator" w:id="0">
    <w:p w:rsidR="004C7B2B" w:rsidRDefault="004C7B2B" w:rsidP="00FB1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7B2B" w:rsidRDefault="004C7B2B" w:rsidP="00FB1C5C">
      <w:pPr>
        <w:spacing w:after="0" w:line="240" w:lineRule="auto"/>
      </w:pPr>
      <w:r>
        <w:separator/>
      </w:r>
    </w:p>
  </w:footnote>
  <w:footnote w:type="continuationSeparator" w:id="0">
    <w:p w:rsidR="004C7B2B" w:rsidRDefault="004C7B2B" w:rsidP="00FB1C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4E71" w:rsidRDefault="00FB1C5C">
    <w:pPr>
      <w:pStyle w:val="Header"/>
    </w:pPr>
    <w:r w:rsidRPr="00FB1C5C">
      <w:rPr>
        <w:rFonts w:cs="Times New Roman"/>
        <w:color w:val="444444"/>
        <w:szCs w:val="24"/>
        <w:shd w:val="clear" w:color="auto" w:fill="FFFFFF"/>
      </w:rPr>
      <w:t>CHRONIC DISEASES AND HEALTH CARE DELIVERY</w:t>
    </w:r>
    <w:r w:rsidR="004C7B2B">
      <w:rPr>
        <w:rFonts w:cs="Times New Roman"/>
      </w:rPr>
      <w:t xml:space="preserve">                      </w:t>
    </w:r>
    <w:r>
      <w:rPr>
        <w:rFonts w:cs="Times New Roman"/>
      </w:rPr>
      <w:t xml:space="preserve">                                   </w:t>
    </w:r>
    <w:r w:rsidR="004C7B2B">
      <w:fldChar w:fldCharType="begin"/>
    </w:r>
    <w:r w:rsidR="004C7B2B">
      <w:instrText xml:space="preserve"> PAGE   \* MERGEFORMAT </w:instrText>
    </w:r>
    <w:r w:rsidR="004C7B2B">
      <w:fldChar w:fldCharType="separate"/>
    </w:r>
    <w:r>
      <w:rPr>
        <w:noProof/>
      </w:rPr>
      <w:t>2</w:t>
    </w:r>
    <w:r w:rsidR="004C7B2B">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5103663"/>
      <w:docPartObj>
        <w:docPartGallery w:val="Page Numbers (Top of Page)"/>
        <w:docPartUnique/>
      </w:docPartObj>
    </w:sdtPr>
    <w:sdtEndPr>
      <w:rPr>
        <w:noProof/>
      </w:rPr>
    </w:sdtEndPr>
    <w:sdtContent>
      <w:p w:rsidR="009C048F" w:rsidRPr="00FB1C5C" w:rsidRDefault="004C7B2B" w:rsidP="00FB1C5C">
        <w:pPr>
          <w:spacing w:after="0" w:line="480" w:lineRule="auto"/>
          <w:rPr>
            <w:rFonts w:cs="Times New Roman"/>
            <w:color w:val="444444"/>
            <w:szCs w:val="24"/>
            <w:shd w:val="clear" w:color="auto" w:fill="FFFFFF"/>
          </w:rPr>
        </w:pPr>
        <w:r w:rsidRPr="004C0DB6">
          <w:rPr>
            <w:rFonts w:cs="Times New Roman"/>
          </w:rPr>
          <w:t>Running head</w:t>
        </w:r>
        <w:r w:rsidR="00FB1C5C" w:rsidRPr="004C0DB6">
          <w:rPr>
            <w:rFonts w:cs="Times New Roman"/>
          </w:rPr>
          <w:t xml:space="preserve">: </w:t>
        </w:r>
        <w:r w:rsidR="00FB1C5C" w:rsidRPr="00FB1C5C">
          <w:rPr>
            <w:rFonts w:cs="Times New Roman"/>
            <w:color w:val="444444"/>
            <w:szCs w:val="24"/>
            <w:shd w:val="clear" w:color="auto" w:fill="FFFFFF"/>
          </w:rPr>
          <w:t>CHRONIC DISEASES AND HEALTH CARE DELIVERY</w:t>
        </w:r>
        <w:r w:rsidR="00FB1C5C">
          <w:rPr>
            <w:rFonts w:cs="Times New Roman"/>
            <w:color w:val="444444"/>
            <w:szCs w:val="24"/>
            <w:shd w:val="clear" w:color="auto" w:fill="FFFFFF"/>
          </w:rPr>
          <w:t xml:space="preserve">                                </w:t>
        </w:r>
        <w:r>
          <w:fldChar w:fldCharType="begin"/>
        </w:r>
        <w:r>
          <w:instrText xml:space="preserve"> PAGE   \* MERGEFORMAT </w:instrText>
        </w:r>
        <w:r>
          <w:fldChar w:fldCharType="separate"/>
        </w:r>
        <w:r w:rsidR="00FB1C5C">
          <w:rPr>
            <w:noProof/>
          </w:rPr>
          <w:t>1</w:t>
        </w:r>
        <w:r>
          <w:rPr>
            <w:noProof/>
          </w:rPr>
          <w:fldChar w:fldCharType="end"/>
        </w:r>
      </w:p>
    </w:sdtContent>
  </w:sdt>
  <w:p w:rsidR="004C0DB6" w:rsidRDefault="004C7B2B" w:rsidP="00A24E71">
    <w:pPr>
      <w:pStyle w:val="Header"/>
      <w:tabs>
        <w:tab w:val="clear" w:pos="4680"/>
        <w:tab w:val="clear" w:pos="9360"/>
        <w:tab w:val="left" w:pos="805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C5C"/>
    <w:rsid w:val="00040A93"/>
    <w:rsid w:val="001E3AE2"/>
    <w:rsid w:val="002410B9"/>
    <w:rsid w:val="004C7B2B"/>
    <w:rsid w:val="004E11F4"/>
    <w:rsid w:val="00FB1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2B3947-79AB-4F08-A577-4B56750C1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1C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C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C5C"/>
  </w:style>
  <w:style w:type="paragraph" w:styleId="Footer">
    <w:name w:val="footer"/>
    <w:basedOn w:val="Normal"/>
    <w:link w:val="FooterChar"/>
    <w:uiPriority w:val="99"/>
    <w:unhideWhenUsed/>
    <w:rsid w:val="00FB1C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Sammy</dc:creator>
  <cp:keywords/>
  <dc:description/>
  <cp:lastModifiedBy>Martin Sammy</cp:lastModifiedBy>
  <cp:revision>1</cp:revision>
  <dcterms:created xsi:type="dcterms:W3CDTF">2018-02-24T13:36:00Z</dcterms:created>
  <dcterms:modified xsi:type="dcterms:W3CDTF">2018-02-24T13:41:00Z</dcterms:modified>
</cp:coreProperties>
</file>